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52C2302D" w:rsidR="00B50A8F" w:rsidRPr="00B50A8F" w:rsidRDefault="001F60D4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1F60D4">
        <w:rPr>
          <w:rFonts w:ascii="Garamond" w:hAnsi="Garamond"/>
          <w:b/>
          <w:bCs/>
          <w:color w:val="231F20"/>
          <w:u w:color="231F20"/>
        </w:rPr>
        <w:t>MARIA ISABELLA BARONE</w:t>
      </w:r>
    </w:p>
    <w:p w14:paraId="1D5BF730" w14:textId="07D298FE" w:rsidR="00203156" w:rsidRDefault="001F60D4" w:rsidP="00B50A8F">
      <w:pPr>
        <w:spacing w:after="0" w:line="271" w:lineRule="auto"/>
        <w:ind w:right="-1"/>
        <w:rPr>
          <w:rFonts w:ascii="Garamond" w:hAnsi="Garamond"/>
          <w:b/>
          <w:bCs/>
          <w:i/>
          <w:iCs/>
          <w:color w:val="231F20"/>
          <w:u w:color="231F20"/>
        </w:rPr>
      </w:pPr>
      <w:r>
        <w:rPr>
          <w:rFonts w:ascii="Garamond" w:hAnsi="Garamond"/>
          <w:b/>
          <w:bCs/>
          <w:i/>
          <w:iCs/>
          <w:color w:val="231F20"/>
          <w:u w:color="231F20"/>
        </w:rPr>
        <w:t>Responsabile Archivio Bice Lazzari</w:t>
      </w:r>
    </w:p>
    <w:p w14:paraId="066777F0" w14:textId="77777777" w:rsidR="00203156" w:rsidRPr="00B50A8F" w:rsidRDefault="00203156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36B3D603" w14:textId="5EFC1D29" w:rsidR="00BF7B6D" w:rsidRDefault="00BF7B6D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  <w:r w:rsidRPr="00BF7B6D">
        <w:rPr>
          <w:rFonts w:ascii="Garamond" w:hAnsi="Garamond"/>
          <w:i/>
          <w:iCs/>
          <w:color w:val="231F20"/>
          <w:u w:color="231F20"/>
        </w:rPr>
        <w:t>Il coraggio di sperimentare</w:t>
      </w:r>
      <w:r w:rsidRPr="00BF7B6D">
        <w:rPr>
          <w:rFonts w:ascii="Garamond" w:hAnsi="Garamond"/>
          <w:color w:val="231F20"/>
          <w:u w:color="231F20"/>
        </w:rPr>
        <w:t xml:space="preserve"> </w:t>
      </w:r>
      <w:r w:rsidRPr="00BF7B6D">
        <w:rPr>
          <w:rFonts w:ascii="Garamond" w:hAnsi="Garamond"/>
          <w:b/>
          <w:bCs/>
          <w:color w:val="231F20"/>
          <w:u w:color="231F20"/>
        </w:rPr>
        <w:t>*</w:t>
      </w:r>
    </w:p>
    <w:p w14:paraId="5BEE45E4" w14:textId="77777777" w:rsidR="00BF7B6D" w:rsidRPr="00BF7B6D" w:rsidRDefault="00BF7B6D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u w:color="231F20"/>
        </w:rPr>
      </w:pPr>
    </w:p>
    <w:p w14:paraId="2C367665" w14:textId="428DED34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Raccontare Bice Lazzari oggi significa entrare in dialogo con una donna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che ha attraversato tutto il Novecento, lasciando un segno profondo e inconfondibile.</w:t>
      </w:r>
    </w:p>
    <w:p w14:paraId="135ECC11" w14:textId="0B9674B9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Questa retrospettiva è un viaggio attraverso l’evoluzione di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un linguaggio che, pur rimanendo sempre personale, ha saputo confrontarsi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con il proprio tempo in modo radicale e poetico.</w:t>
      </w:r>
    </w:p>
    <w:p w14:paraId="5003AEA4" w14:textId="2E72C088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Da Milano a Roma, dai primi anni venti fino agli inizi degli anni ottanta,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Bice Lazzari ha attraversato stagioni complesse, senza mai smarrire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la coerenza e l’urgenza del suo fare artistico. “Bice Lazzari e i linguaggi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del suo tempo”, ospitata tra la Pinacoteca di Brera, nel suo straordinario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ampliamento di Palazzo Citterio, e la Galleria Nazionale d’Arte Moderna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e Contemporanea di Roma, è un omaggio alla sua voce solitaria e potente,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che oggi risuona più attuale che mai.</w:t>
      </w:r>
    </w:p>
    <w:p w14:paraId="7E64F002" w14:textId="29A7F9DC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L’itinerario espositivo ripercorre l’intera parabola creativa dell’artista,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dalla pittura figurativa e dalle prime prove nell’ambito della decorazione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e delle arti applicate, ai disegni astratti, alle sperimentazioni di materiali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nuovi e al minimalismo musicale degli ultimi anni. Il segno, la linea, il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ritmo: elementi che diventano nei suoi lavori strumenti di una partitura interiore,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esito di un’incessante tensione tra emozione e controllo.</w:t>
      </w:r>
    </w:p>
    <w:p w14:paraId="5BCCC59F" w14:textId="731C0AC6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I prestiti concessi da prestigiose istituzioni italiane e internazionali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testimoniano la crescente attenzione verso una figura che, per troppo tempo,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è rimasta ai margini della storiografia ufficiale.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Questo ambizioso progetto vuole anche riunire, per la prima volta,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tutti i dipinti di Bice Lazzari oggi conservati nelle principali collezioni internazionali.</w:t>
      </w:r>
    </w:p>
    <w:p w14:paraId="29A08E7D" w14:textId="1325150B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Riceveremo prestiti eccezionali dal National Museum of Women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in the Arts e dalla Phillips Collection di Washington, così come dalla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Solomon R. Guggenheim Foundation di New York. Queste opere dialogheranno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con i lavori presenti nelle collezioni pubbliche e private italiane,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tra cui spiccano anche le tre opere acquisite da Palma Bucarelli durante la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sua direzione della Galleria Nazionale d’Arte Moderna e Contemporanea,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tra il 1942 e il 1975. Attenta osservatrice delle avanguardie, Bucarelli riconobbe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già allora la forza innovativa della ricerca di Lazzari, contribuendo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a legittimarla come voce autonoma e radicale dell’astrazione italiana.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Il coraggio di sperimentare, la generosità umana, la disciplina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interiore e l’umiltà intellettuale: questi sono i tratti che definiscono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l’identità di Bice Lazzari artista e donna. La sua opera, costruita nella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solitudine e nella tenacia, mette in crisi i confini tra astrazione e lirismo,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tra arte e scrittura, tra visione e ascolto. Lazzari ha sempre seguito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un percorso autonomo, anticipando le mode, talvolta superandole,</w:t>
      </w:r>
      <w:r w:rsidR="009E0E47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talvolta ignorandole del tutto.</w:t>
      </w:r>
    </w:p>
    <w:p w14:paraId="527C6BD2" w14:textId="74F68754" w:rsidR="00203156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Il segno essenziale, l’armonia delle linee, l’equilibrio tra ritmo e ossessione,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la forza di un’emozione nascosta: tutto nella sua opera è ricerca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di un minimo indispensabile, di una verità interiore.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 xml:space="preserve">Nel 1981, all’indomani della scomparsa di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lastRenderedPageBreak/>
        <w:t>Bice Lazzari, fu Maria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Grazia Oliva Lapadula a raccogliere il testimone e da allora, con pazienza,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rigore e amore, ha custodito e promosso l’opera dell’artista, rendendo possibile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il suo progressivo riconoscimento.</w:t>
      </w:r>
    </w:p>
    <w:p w14:paraId="63B77212" w14:textId="1590B80C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Come nipote e come donna, sento di aver raccolto a mia volta quel testimone: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proseguire quel lavoro significa tutelare e far crescere la memoria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di Bice Lazzari, raccontandola con la stessa dedizione e lo stesso amore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di chi mi ha preceduto. Non l’ho mai conosciuta personalmente, ma ho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ascoltato la sua voce nei racconti, nei suoi scritti, nelle interviste. Ne ho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respirato la presenza nei suoi quadri, ho imparato a conoscere la sua sensibilità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leggendone i versi e a dialogare con lei attraverso le sue opere.</w:t>
      </w:r>
    </w:p>
    <w:p w14:paraId="7365EC9B" w14:textId="1D0122A9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La sua forza d’animo, la sua dedizione, la sua capacità di reiventarsi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sono stati la guida che orienta il nostro lavoro quotidiano.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L’Archivio Bice Lazzari, centro vivo di ricerca e tutela, è anche il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luogo dove si rinnova ogni giorno il dialogo con le istituzioni, le gallerie,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i collezionisti e gli studiosi. In questo equilibrio fragile tra cultura e mercato,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tra valore e visibilità, continuiamo a coltivare la memoria di un’artista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che, per le nuove generazioni, può rappresentare un esempio di libertà,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rigore e verità. Perché la sua lezione, oggi, è più attuale che mai: si può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essere radicali senza gridare, si può essere rivoluzionarie con misura.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Questa mostra è dedicata a lei, e a tutte le donne che come lei hanno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lottato per essere riconosciute, ascoltate, comprese. È un omaggio, ma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anche un impegno: che l’opera di Bice Lazzari continui a vivere, al di là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delle barriere di genere, nel segno della libertà.</w:t>
      </w:r>
    </w:p>
    <w:p w14:paraId="40A5E20C" w14:textId="33A61E10" w:rsid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color w:val="231F20"/>
          <w:sz w:val="22"/>
          <w:szCs w:val="22"/>
          <w:u w:color="231F20"/>
        </w:rPr>
        <w:t>Un ringraziamento sentito va a Renata Cristina Mazzantini, direttrice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della Galleria Nazionale d’Arte Moderna e Contemporanea, e ad Angelo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Crespi, direttore della Pinacoteca di Brera, per aver creduto profondamente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nel valore di questo progetto. Un grazie speciale al curatore Renato Miracco,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la cui visione ha reso possibile questo racconto articolato e necessario; e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la mia profonda gratitudine va a Christine Macel e Dorothy Kosinski, le cui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letture penetranti hanno reso questa mostra ancora più ricca e stratificata.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Grazie, infine, a chi ha custodito questa memoria quando sembrava</w:t>
      </w:r>
      <w:r w:rsidR="00BA41D8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F7B6D">
        <w:rPr>
          <w:rFonts w:ascii="Garamond" w:hAnsi="Garamond"/>
          <w:color w:val="231F20"/>
          <w:sz w:val="22"/>
          <w:szCs w:val="22"/>
          <w:u w:color="231F20"/>
        </w:rPr>
        <w:t>destinata a scomparire. Questa mostra è anche il vostro sogno che si realizza.</w:t>
      </w:r>
    </w:p>
    <w:p w14:paraId="703931B6" w14:textId="77777777" w:rsid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09B7914A" w:rsid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Milano, </w:t>
      </w:r>
      <w:r w:rsidR="00C27BE0">
        <w:rPr>
          <w:rFonts w:ascii="Garamond" w:hAnsi="Garamond"/>
          <w:color w:val="231F20"/>
          <w:sz w:val="22"/>
          <w:szCs w:val="22"/>
          <w:u w:color="231F20"/>
        </w:rPr>
        <w:t>14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p w14:paraId="559540BE" w14:textId="77777777" w:rsidR="00BF7B6D" w:rsidRPr="00BF7B6D" w:rsidRDefault="00BF7B6D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3FFC80BD" w14:textId="31E67E34" w:rsidR="00BF7B6D" w:rsidRPr="00BF7B6D" w:rsidRDefault="00BF7B6D" w:rsidP="00BF7B6D">
      <w:pPr>
        <w:spacing w:after="0" w:line="271" w:lineRule="auto"/>
        <w:ind w:right="-1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BF7B6D">
        <w:rPr>
          <w:rFonts w:ascii="Garamond" w:hAnsi="Garamond"/>
          <w:b/>
          <w:bCs/>
          <w:color w:val="231F20"/>
          <w:sz w:val="22"/>
          <w:szCs w:val="22"/>
          <w:u w:color="231F20"/>
        </w:rPr>
        <w:t>* Dal catalogo Allemandi Editore</w:t>
      </w:r>
    </w:p>
    <w:sectPr w:rsidR="00BF7B6D" w:rsidRPr="00BF7B6D" w:rsidSect="00EB688E">
      <w:headerReference w:type="default" r:id="rId10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66E4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7D38F8E0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217E2075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A2E6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3B1B9FB9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61F24B87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72E6611D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563CC"/>
    <w:multiLevelType w:val="hybridMultilevel"/>
    <w:tmpl w:val="FD2877FE"/>
    <w:lvl w:ilvl="0" w:tplc="147ADBEE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C0FE7"/>
    <w:multiLevelType w:val="hybridMultilevel"/>
    <w:tmpl w:val="F852E564"/>
    <w:lvl w:ilvl="0" w:tplc="18781460">
      <w:start w:val="20"/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85572">
    <w:abstractNumId w:val="0"/>
  </w:num>
  <w:num w:numId="2" w16cid:durableId="211354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1043AD"/>
    <w:rsid w:val="001644F7"/>
    <w:rsid w:val="001820EF"/>
    <w:rsid w:val="001F60D4"/>
    <w:rsid w:val="00203156"/>
    <w:rsid w:val="002416D8"/>
    <w:rsid w:val="003310F0"/>
    <w:rsid w:val="003963EC"/>
    <w:rsid w:val="00480F2D"/>
    <w:rsid w:val="0048785B"/>
    <w:rsid w:val="004C610F"/>
    <w:rsid w:val="00581F2C"/>
    <w:rsid w:val="00583020"/>
    <w:rsid w:val="005915FB"/>
    <w:rsid w:val="005A63F1"/>
    <w:rsid w:val="005D2729"/>
    <w:rsid w:val="00663644"/>
    <w:rsid w:val="006E7E84"/>
    <w:rsid w:val="0078048E"/>
    <w:rsid w:val="007B697C"/>
    <w:rsid w:val="00825D40"/>
    <w:rsid w:val="00851112"/>
    <w:rsid w:val="00971AE0"/>
    <w:rsid w:val="009B1AE3"/>
    <w:rsid w:val="009E0E47"/>
    <w:rsid w:val="009E2E54"/>
    <w:rsid w:val="00A86914"/>
    <w:rsid w:val="00A95D8A"/>
    <w:rsid w:val="00AB310F"/>
    <w:rsid w:val="00B50A8F"/>
    <w:rsid w:val="00BA41D8"/>
    <w:rsid w:val="00BA688C"/>
    <w:rsid w:val="00BF7B6D"/>
    <w:rsid w:val="00C27BE0"/>
    <w:rsid w:val="00D06019"/>
    <w:rsid w:val="00E1124C"/>
    <w:rsid w:val="00E32EE6"/>
    <w:rsid w:val="00E509C6"/>
    <w:rsid w:val="00E54D04"/>
    <w:rsid w:val="00EB688E"/>
    <w:rsid w:val="00EC25C8"/>
    <w:rsid w:val="00F04F3B"/>
    <w:rsid w:val="00F824C7"/>
    <w:rsid w:val="00FB5892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2025-10-09T09:48:00Z</cp:lastPrinted>
  <dcterms:created xsi:type="dcterms:W3CDTF">2025-10-09T12:42:00Z</dcterms:created>
  <dcterms:modified xsi:type="dcterms:W3CDTF">2025-10-09T14:55:00Z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